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27" w:rsidRPr="00A220D5" w:rsidRDefault="00A838BA" w:rsidP="00A66E37">
      <w:pPr>
        <w:jc w:val="center"/>
        <w:rPr>
          <w:rFonts w:ascii="Times New Roman" w:hAnsi="Times New Roman" w:cs="Times New Roman"/>
          <w:b/>
          <w:sz w:val="36"/>
          <w:szCs w:val="36"/>
        </w:rPr>
      </w:pPr>
      <w:r w:rsidRPr="00A220D5">
        <w:rPr>
          <w:rFonts w:ascii="Times New Roman" w:hAnsi="Times New Roman" w:cs="Times New Roman"/>
          <w:b/>
          <w:sz w:val="36"/>
          <w:szCs w:val="36"/>
        </w:rPr>
        <w:t>Những điểm khác biệt của Luật Doanh Nghiệp 2020 so với Luật Doanh Nghiệp 2014</w:t>
      </w:r>
      <w:bookmarkStart w:id="0" w:name="_GoBack"/>
      <w:bookmarkEnd w:id="0"/>
    </w:p>
    <w:p w:rsidR="00A838BA" w:rsidRPr="00A66E37" w:rsidRDefault="00A838BA" w:rsidP="00A66E37">
      <w:pPr>
        <w:jc w:val="both"/>
        <w:rPr>
          <w:rFonts w:ascii="Times New Roman" w:hAnsi="Times New Roman" w:cs="Times New Roman"/>
          <w:b/>
          <w:sz w:val="26"/>
          <w:szCs w:val="26"/>
        </w:rPr>
      </w:pPr>
      <w:r w:rsidRPr="00A66E37">
        <w:rPr>
          <w:rFonts w:ascii="Times New Roman" w:hAnsi="Times New Roman" w:cs="Times New Roman"/>
          <w:b/>
          <w:sz w:val="26"/>
          <w:szCs w:val="26"/>
        </w:rPr>
        <w:t>1. Bỏ quy định về thông báo mẫu con dấu</w:t>
      </w:r>
    </w:p>
    <w:p w:rsidR="00A838BA" w:rsidRPr="003A2B4D" w:rsidRDefault="00A838BA" w:rsidP="00A66E37">
      <w:pPr>
        <w:jc w:val="both"/>
        <w:rPr>
          <w:rFonts w:ascii="Times New Roman" w:hAnsi="Times New Roman" w:cs="Times New Roman"/>
          <w:sz w:val="26"/>
          <w:szCs w:val="26"/>
        </w:rPr>
      </w:pPr>
      <w:r w:rsidRPr="003A2B4D">
        <w:rPr>
          <w:rFonts w:ascii="Times New Roman" w:hAnsi="Times New Roman" w:cs="Times New Roman"/>
          <w:sz w:val="26"/>
          <w:szCs w:val="26"/>
        </w:rPr>
        <w:t>Tại điều 43 Luật Doanh Nghiệp 2020 quy định về con dấu như sau:</w:t>
      </w:r>
    </w:p>
    <w:p w:rsidR="00A838BA" w:rsidRPr="003A2B4D" w:rsidRDefault="00A838BA"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Dấu bao gồm dấu được làm tại cơ sở khắc dấu hoặc dấu dưới hình thức chữ ký số theo quy định của pháp luật về giao dịch điện tử.</w:t>
      </w:r>
    </w:p>
    <w:p w:rsidR="00A838BA" w:rsidRPr="003A2B4D" w:rsidRDefault="00A838BA"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Doanh nghiệp quyết định loại dấu, số lượng, hình thức và nội dung dấu của doanh nghiệp, chi nhánh, văn phòng đại diện và đơn vị khác của doanh nghiệp.</w:t>
      </w:r>
    </w:p>
    <w:p w:rsidR="00A838BA" w:rsidRPr="003A2B4D" w:rsidRDefault="00A838BA"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rsidR="00A838BA" w:rsidRPr="003A2B4D" w:rsidRDefault="00A838BA" w:rsidP="00A66E37">
      <w:pPr>
        <w:jc w:val="both"/>
        <w:rPr>
          <w:rFonts w:ascii="Times New Roman" w:hAnsi="Times New Roman" w:cs="Times New Roman"/>
          <w:color w:val="333333"/>
          <w:sz w:val="26"/>
          <w:szCs w:val="26"/>
          <w:shd w:val="clear" w:color="auto" w:fill="FFFFFF"/>
        </w:rPr>
      </w:pPr>
      <w:r w:rsidRPr="003A2B4D">
        <w:rPr>
          <w:rFonts w:ascii="Times New Roman" w:hAnsi="Times New Roman" w:cs="Times New Roman"/>
          <w:sz w:val="26"/>
          <w:szCs w:val="26"/>
        </w:rPr>
        <w:t xml:space="preserve">So với quy định của Luật Doanh Nghiệp 2014 thì Luật Doanh Nghiệp 2020 đã bỏ quy định </w:t>
      </w:r>
      <w:r w:rsidRPr="003A2B4D">
        <w:rPr>
          <w:rFonts w:ascii="Times New Roman" w:hAnsi="Times New Roman" w:cs="Times New Roman"/>
          <w:color w:val="333333"/>
          <w:sz w:val="26"/>
          <w:szCs w:val="26"/>
          <w:shd w:val="clear" w:color="auto" w:fill="FFFFFF"/>
        </w:rPr>
        <w:t>“Trước khi sử dụng, doanh nghiệp có nghĩa vụ thông báo mẫu con dấu với cơ quan đăng ký kinh doanh để đăng tải công khai trên Cổng thông tin quốc gia về đăng ký doanh nghiệp”.</w:t>
      </w:r>
    </w:p>
    <w:p w:rsidR="00B547C1" w:rsidRPr="00A66E37" w:rsidRDefault="00B547C1" w:rsidP="00A66E37">
      <w:pPr>
        <w:jc w:val="both"/>
        <w:rPr>
          <w:rFonts w:ascii="Times New Roman" w:hAnsi="Times New Roman" w:cs="Times New Roman"/>
          <w:b/>
          <w:color w:val="333333"/>
          <w:sz w:val="26"/>
          <w:szCs w:val="26"/>
          <w:shd w:val="clear" w:color="auto" w:fill="FFFFFF"/>
        </w:rPr>
      </w:pPr>
      <w:r w:rsidRPr="00A66E37">
        <w:rPr>
          <w:rFonts w:ascii="Times New Roman" w:hAnsi="Times New Roman" w:cs="Times New Roman"/>
          <w:b/>
          <w:color w:val="333333"/>
          <w:sz w:val="26"/>
          <w:szCs w:val="26"/>
          <w:shd w:val="clear" w:color="auto" w:fill="FFFFFF"/>
        </w:rPr>
        <w:t>2. Thêm đối tượng không được thành lập doan</w:t>
      </w:r>
      <w:r w:rsidR="00A66E37" w:rsidRPr="00A66E37">
        <w:rPr>
          <w:rFonts w:ascii="Times New Roman" w:hAnsi="Times New Roman" w:cs="Times New Roman"/>
          <w:b/>
          <w:color w:val="333333"/>
          <w:sz w:val="26"/>
          <w:szCs w:val="26"/>
          <w:shd w:val="clear" w:color="auto" w:fill="FFFFFF"/>
        </w:rPr>
        <w:t>h</w:t>
      </w:r>
      <w:r w:rsidRPr="00A66E37">
        <w:rPr>
          <w:rFonts w:ascii="Times New Roman" w:hAnsi="Times New Roman" w:cs="Times New Roman"/>
          <w:b/>
          <w:color w:val="333333"/>
          <w:sz w:val="26"/>
          <w:szCs w:val="26"/>
          <w:shd w:val="clear" w:color="auto" w:fill="FFFFFF"/>
        </w:rPr>
        <w:t xml:space="preserve"> nghiệp</w:t>
      </w:r>
    </w:p>
    <w:p w:rsidR="00B547C1" w:rsidRPr="003A2B4D" w:rsidRDefault="00B547C1"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Luật Doanh nghiệp 2020 bổ sung thêm nhiều đối tượng không được phép thành lập, quản lý doanh nghiệp, gồm:</w:t>
      </w:r>
    </w:p>
    <w:p w:rsidR="00B547C1" w:rsidRPr="003A2B4D" w:rsidRDefault="00B547C1"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Người có khó khăn trong nhận thức, làm chủ hành vi;</w:t>
      </w:r>
    </w:p>
    <w:p w:rsidR="00B547C1" w:rsidRPr="003A2B4D" w:rsidRDefault="00B547C1"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Công nhân công an trong các cơ quan, đơn vị thuộc Công an nhân dân Việt Nam (trừ những người được cử làm đại diện theo ủy quyền để quản lý phần vốn góp của Nhà nước tại doanh nghiệp);</w:t>
      </w:r>
    </w:p>
    <w:p w:rsidR="00B547C1" w:rsidRPr="003A2B4D" w:rsidRDefault="00B547C1" w:rsidP="00A66E37">
      <w:pPr>
        <w:pStyle w:val="NormalWeb"/>
        <w:shd w:val="clear" w:color="auto" w:fill="FFFFFF"/>
        <w:spacing w:before="0" w:beforeAutospacing="0" w:after="150" w:afterAutospacing="0" w:line="300" w:lineRule="atLeast"/>
        <w:jc w:val="both"/>
        <w:rPr>
          <w:color w:val="000000" w:themeColor="text1"/>
          <w:sz w:val="26"/>
          <w:szCs w:val="26"/>
        </w:rPr>
      </w:pPr>
      <w:r w:rsidRPr="003A2B4D">
        <w:rPr>
          <w:color w:val="333333"/>
          <w:sz w:val="26"/>
          <w:szCs w:val="26"/>
        </w:rPr>
        <w:t>- Tổ chức là pháp nhân thương mại bị cấm kinh doanh, cấm hoạt động trong một số lĩnh vực nhất định theo quy định của</w:t>
      </w:r>
      <w:r w:rsidRPr="003A2B4D">
        <w:rPr>
          <w:rStyle w:val="apple-converted-space"/>
          <w:color w:val="333333"/>
          <w:sz w:val="26"/>
          <w:szCs w:val="26"/>
        </w:rPr>
        <w:t> </w:t>
      </w:r>
      <w:hyperlink r:id="rId7" w:tgtFrame="_blank" w:history="1">
        <w:r w:rsidRPr="003A2B4D">
          <w:rPr>
            <w:rStyle w:val="Hyperlink"/>
            <w:bCs/>
            <w:color w:val="000000" w:themeColor="text1"/>
            <w:sz w:val="26"/>
            <w:szCs w:val="26"/>
            <w:u w:val="none"/>
          </w:rPr>
          <w:t>Bộ luật Hình sự</w:t>
        </w:r>
      </w:hyperlink>
      <w:r w:rsidRPr="003A2B4D">
        <w:rPr>
          <w:color w:val="000000" w:themeColor="text1"/>
          <w:sz w:val="26"/>
          <w:szCs w:val="26"/>
        </w:rPr>
        <w:t>.</w:t>
      </w:r>
    </w:p>
    <w:p w:rsidR="00B547C1" w:rsidRPr="003A2B4D" w:rsidRDefault="00B547C1" w:rsidP="00A66E37">
      <w:pPr>
        <w:pStyle w:val="Heading2"/>
        <w:shd w:val="clear" w:color="auto" w:fill="FFFFFF"/>
        <w:spacing w:before="300" w:beforeAutospacing="0" w:after="150" w:afterAutospacing="0"/>
        <w:jc w:val="both"/>
        <w:rPr>
          <w:b w:val="0"/>
          <w:bCs w:val="0"/>
          <w:color w:val="333333"/>
          <w:sz w:val="26"/>
          <w:szCs w:val="26"/>
        </w:rPr>
      </w:pPr>
      <w:r w:rsidRPr="003A2B4D">
        <w:rPr>
          <w:color w:val="000000" w:themeColor="text1"/>
          <w:sz w:val="26"/>
          <w:szCs w:val="26"/>
        </w:rPr>
        <w:t xml:space="preserve">3. </w:t>
      </w:r>
      <w:r w:rsidRPr="003A2B4D">
        <w:rPr>
          <w:color w:val="333333"/>
          <w:sz w:val="26"/>
          <w:szCs w:val="26"/>
        </w:rPr>
        <w:t> Rút ngắn thời gian báo trước khi tạm ngừng kinh doanh từ 2021</w:t>
      </w:r>
    </w:p>
    <w:p w:rsidR="00B547C1" w:rsidRPr="003A2B4D" w:rsidRDefault="00B547C1" w:rsidP="00A66E37">
      <w:pPr>
        <w:pStyle w:val="NormalWeb"/>
        <w:shd w:val="clear" w:color="auto" w:fill="FFFFFF"/>
        <w:spacing w:before="0" w:beforeAutospacing="0" w:after="150" w:afterAutospacing="0" w:line="300" w:lineRule="atLeast"/>
        <w:jc w:val="both"/>
        <w:rPr>
          <w:b/>
          <w:color w:val="333333"/>
          <w:sz w:val="26"/>
          <w:szCs w:val="26"/>
        </w:rPr>
      </w:pPr>
      <w:r w:rsidRPr="003A2B4D">
        <w:rPr>
          <w:color w:val="333333"/>
          <w:sz w:val="26"/>
          <w:szCs w:val="26"/>
        </w:rPr>
        <w:lastRenderedPageBreak/>
        <w:t>Luật Doanh Nghiệp 2014 quy định tại Khoản 1 Điều 200: Doanh nghiệp có quyền tạm dừng kinh doanh nhưng phải thông báo bằng văn bản về thời điểm tạm ngừng kinh doanh hoặc tiếp tục kinh doa</w:t>
      </w:r>
      <w:r w:rsidR="00165F98" w:rsidRPr="003A2B4D">
        <w:rPr>
          <w:color w:val="333333"/>
          <w:sz w:val="26"/>
          <w:szCs w:val="26"/>
        </w:rPr>
        <w:t xml:space="preserve">nh cho cơ quan đăng kí </w:t>
      </w:r>
      <w:r w:rsidR="00165F98" w:rsidRPr="003A2B4D">
        <w:rPr>
          <w:b/>
          <w:color w:val="333333"/>
          <w:sz w:val="26"/>
          <w:szCs w:val="26"/>
        </w:rPr>
        <w:t xml:space="preserve">chậm nhất </w:t>
      </w:r>
      <w:r w:rsidRPr="003A2B4D">
        <w:rPr>
          <w:b/>
          <w:color w:val="333333"/>
          <w:sz w:val="26"/>
          <w:szCs w:val="26"/>
        </w:rPr>
        <w:t>là 15 ngày</w:t>
      </w:r>
    </w:p>
    <w:p w:rsidR="00B547C1" w:rsidRPr="003A2B4D" w:rsidRDefault="00B547C1" w:rsidP="00A66E37">
      <w:pPr>
        <w:pStyle w:val="NormalWeb"/>
        <w:shd w:val="clear" w:color="auto" w:fill="FFFFFF"/>
        <w:spacing w:before="0" w:beforeAutospacing="0" w:after="150" w:afterAutospacing="0" w:line="300" w:lineRule="atLeast"/>
        <w:jc w:val="both"/>
        <w:rPr>
          <w:b/>
          <w:color w:val="333333"/>
          <w:sz w:val="26"/>
          <w:szCs w:val="26"/>
        </w:rPr>
      </w:pPr>
      <w:r w:rsidRPr="003A2B4D">
        <w:rPr>
          <w:color w:val="333333"/>
          <w:sz w:val="26"/>
          <w:szCs w:val="26"/>
        </w:rPr>
        <w:t xml:space="preserve">Luật Doanh Nghiệp 2020 đã rút ngắn thời gian báo trước hoặc tạm dừng kinh doanh. Doanh nghiệp phải thông báo bằng văn bản cho </w:t>
      </w:r>
      <w:r w:rsidR="00165F98" w:rsidRPr="003A2B4D">
        <w:rPr>
          <w:color w:val="333333"/>
          <w:sz w:val="26"/>
          <w:szCs w:val="26"/>
        </w:rPr>
        <w:t xml:space="preserve">Cơ quan đăng kí kinh doanh </w:t>
      </w:r>
      <w:r w:rsidR="00165F98" w:rsidRPr="003A2B4D">
        <w:rPr>
          <w:b/>
          <w:color w:val="333333"/>
          <w:sz w:val="26"/>
          <w:szCs w:val="26"/>
        </w:rPr>
        <w:t>chậm nhất là 3 ngày làm việc</w:t>
      </w:r>
    </w:p>
    <w:p w:rsidR="00165F98" w:rsidRPr="003A2B4D" w:rsidRDefault="00165F98" w:rsidP="00A66E37">
      <w:pPr>
        <w:pStyle w:val="NormalWeb"/>
        <w:shd w:val="clear" w:color="auto" w:fill="FFFFFF"/>
        <w:spacing w:before="0" w:beforeAutospacing="0" w:after="150" w:afterAutospacing="0" w:line="300" w:lineRule="atLeast"/>
        <w:jc w:val="both"/>
        <w:rPr>
          <w:color w:val="333333"/>
          <w:sz w:val="26"/>
          <w:szCs w:val="26"/>
          <w:shd w:val="clear" w:color="auto" w:fill="FFFFFF"/>
        </w:rPr>
      </w:pPr>
      <w:r w:rsidRPr="003A2B4D">
        <w:rPr>
          <w:color w:val="333333"/>
          <w:sz w:val="26"/>
          <w:szCs w:val="26"/>
          <w:shd w:val="clear" w:color="auto" w:fill="FFFFFF"/>
        </w:rPr>
        <w:t>Như vậy, thời gian báo trước khi tạm ngừng kinh doanh được rút ngắn từ chậm nhất 15 ngày xuống còn 03 ngày làm việc.</w:t>
      </w:r>
    </w:p>
    <w:p w:rsidR="00165F98" w:rsidRPr="00A66E37" w:rsidRDefault="00165F98" w:rsidP="00A66E37">
      <w:pPr>
        <w:pStyle w:val="NormalWeb"/>
        <w:shd w:val="clear" w:color="auto" w:fill="FFFFFF"/>
        <w:spacing w:before="0" w:beforeAutospacing="0" w:after="150" w:afterAutospacing="0" w:line="300" w:lineRule="atLeast"/>
        <w:jc w:val="both"/>
        <w:rPr>
          <w:b/>
          <w:color w:val="333333"/>
          <w:sz w:val="26"/>
          <w:szCs w:val="26"/>
          <w:shd w:val="clear" w:color="auto" w:fill="FFFFFF"/>
        </w:rPr>
      </w:pPr>
      <w:r w:rsidRPr="00A66E37">
        <w:rPr>
          <w:b/>
          <w:color w:val="333333"/>
          <w:sz w:val="26"/>
          <w:szCs w:val="26"/>
          <w:shd w:val="clear" w:color="auto" w:fill="FFFFFF"/>
        </w:rPr>
        <w:t>4. Bổ sung hồ sơ đăng kí công ty TNHH, công ty Cổ Phần</w:t>
      </w:r>
    </w:p>
    <w:p w:rsidR="00165F98" w:rsidRPr="003A2B4D" w:rsidRDefault="00165F98" w:rsidP="00A66E37">
      <w:pPr>
        <w:pStyle w:val="NormalWeb"/>
        <w:shd w:val="clear" w:color="auto" w:fill="FFFFFF"/>
        <w:spacing w:before="0" w:beforeAutospacing="0" w:after="150" w:afterAutospacing="0" w:line="300" w:lineRule="atLeast"/>
        <w:jc w:val="both"/>
        <w:rPr>
          <w:color w:val="333333"/>
          <w:sz w:val="26"/>
          <w:szCs w:val="26"/>
          <w:shd w:val="clear" w:color="auto" w:fill="FFFFFF"/>
        </w:rPr>
      </w:pPr>
      <w:r w:rsidRPr="003A2B4D">
        <w:rPr>
          <w:color w:val="333333"/>
          <w:sz w:val="26"/>
          <w:szCs w:val="26"/>
          <w:shd w:val="clear" w:color="auto" w:fill="FFFFFF"/>
        </w:rPr>
        <w:t>So với Luật Doanh nghiệp 2014, Luật Doanh nghiệp 2020 yêu cầu hồ sơ đăng ký công ty TNHH (Điều 21), công ty CP (Điều 22) phải có</w:t>
      </w:r>
      <w:r w:rsidRPr="003A2B4D">
        <w:rPr>
          <w:rStyle w:val="apple-converted-space"/>
          <w:color w:val="333333"/>
          <w:sz w:val="26"/>
          <w:szCs w:val="26"/>
          <w:shd w:val="clear" w:color="auto" w:fill="FFFFFF"/>
        </w:rPr>
        <w:t> </w:t>
      </w:r>
      <w:r w:rsidRPr="003A2B4D">
        <w:rPr>
          <w:rStyle w:val="Emphasis"/>
          <w:color w:val="333333"/>
          <w:sz w:val="26"/>
          <w:szCs w:val="26"/>
          <w:shd w:val="clear" w:color="auto" w:fill="FFFFFF"/>
        </w:rPr>
        <w:t>bản sao giấy tờ pháp lý của</w:t>
      </w:r>
      <w:r w:rsidRPr="003A2B4D">
        <w:rPr>
          <w:rStyle w:val="apple-converted-space"/>
          <w:i/>
          <w:iCs/>
          <w:color w:val="333333"/>
          <w:sz w:val="26"/>
          <w:szCs w:val="26"/>
          <w:shd w:val="clear" w:color="auto" w:fill="FFFFFF"/>
        </w:rPr>
        <w:t> </w:t>
      </w:r>
      <w:r w:rsidRPr="003A2B4D">
        <w:rPr>
          <w:rStyle w:val="Strong"/>
          <w:i/>
          <w:iCs/>
          <w:color w:val="333333"/>
          <w:sz w:val="26"/>
          <w:szCs w:val="26"/>
          <w:shd w:val="clear" w:color="auto" w:fill="FFFFFF"/>
        </w:rPr>
        <w:t>người đại diện theo pháp luật</w:t>
      </w:r>
      <w:r w:rsidRPr="003A2B4D">
        <w:rPr>
          <w:color w:val="333333"/>
          <w:sz w:val="26"/>
          <w:szCs w:val="26"/>
          <w:shd w:val="clear" w:color="auto" w:fill="FFFFFF"/>
        </w:rPr>
        <w:t>, tương tự như thành viên công ty TNHH và cổ đông sáng lập công ty CP.</w:t>
      </w:r>
    </w:p>
    <w:p w:rsidR="00165F98" w:rsidRPr="003A2B4D" w:rsidRDefault="00165F98" w:rsidP="00A66E37">
      <w:pPr>
        <w:pStyle w:val="Heading2"/>
        <w:shd w:val="clear" w:color="auto" w:fill="FFFFFF"/>
        <w:spacing w:before="300" w:beforeAutospacing="0" w:after="150" w:afterAutospacing="0"/>
        <w:jc w:val="both"/>
        <w:rPr>
          <w:rStyle w:val="Strong"/>
          <w:b/>
          <w:bCs/>
          <w:color w:val="333333"/>
          <w:sz w:val="26"/>
          <w:szCs w:val="26"/>
        </w:rPr>
      </w:pPr>
      <w:r w:rsidRPr="003A2B4D">
        <w:rPr>
          <w:color w:val="333333"/>
          <w:sz w:val="26"/>
          <w:szCs w:val="26"/>
          <w:shd w:val="clear" w:color="auto" w:fill="FFFFFF"/>
        </w:rPr>
        <w:t xml:space="preserve">5. Quy định </w:t>
      </w:r>
      <w:r w:rsidRPr="003A2B4D">
        <w:rPr>
          <w:rStyle w:val="apple-converted-space"/>
          <w:color w:val="333333"/>
          <w:sz w:val="26"/>
          <w:szCs w:val="26"/>
        </w:rPr>
        <w:t> </w:t>
      </w:r>
      <w:r w:rsidRPr="003A2B4D">
        <w:rPr>
          <w:rStyle w:val="Strong"/>
          <w:b/>
          <w:bCs/>
          <w:color w:val="333333"/>
          <w:sz w:val="26"/>
          <w:szCs w:val="26"/>
        </w:rPr>
        <w:t>loại trừ trường hợp giải thể do bị thu hồi</w:t>
      </w:r>
      <w:r w:rsidRPr="003A2B4D">
        <w:rPr>
          <w:rStyle w:val="apple-converted-space"/>
          <w:color w:val="333333"/>
          <w:sz w:val="26"/>
          <w:szCs w:val="26"/>
        </w:rPr>
        <w:t> </w:t>
      </w:r>
      <w:r w:rsidRPr="003A2B4D">
        <w:rPr>
          <w:rStyle w:val="Strong"/>
          <w:b/>
          <w:bCs/>
          <w:color w:val="333333"/>
          <w:sz w:val="26"/>
          <w:szCs w:val="26"/>
        </w:rPr>
        <w:t>GCN</w:t>
      </w:r>
      <w:r w:rsidRPr="003A2B4D">
        <w:rPr>
          <w:rStyle w:val="apple-converted-space"/>
          <w:color w:val="333333"/>
          <w:sz w:val="26"/>
          <w:szCs w:val="26"/>
        </w:rPr>
        <w:t> </w:t>
      </w:r>
      <w:r w:rsidRPr="003A2B4D">
        <w:rPr>
          <w:rStyle w:val="Strong"/>
          <w:b/>
          <w:bCs/>
          <w:color w:val="333333"/>
          <w:sz w:val="26"/>
          <w:szCs w:val="26"/>
        </w:rPr>
        <w:t>đăng ký doanh nghiệp</w:t>
      </w:r>
    </w:p>
    <w:p w:rsidR="00165F98" w:rsidRPr="003A2B4D" w:rsidRDefault="00165F98"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Điểm d khoản 1 Điều 207 Luật Doanh nghiệp 2020 quy định: “Doanh nghiệp bị giải thể trong trường hợp bị thu hồi GCN đăng ký doanh nghiệp,</w:t>
      </w:r>
      <w:r w:rsidRPr="003A2B4D">
        <w:rPr>
          <w:rStyle w:val="apple-converted-space"/>
          <w:color w:val="333333"/>
          <w:sz w:val="26"/>
          <w:szCs w:val="26"/>
        </w:rPr>
        <w:t> </w:t>
      </w:r>
      <w:r w:rsidRPr="003A2B4D">
        <w:rPr>
          <w:rStyle w:val="Emphasis"/>
          <w:color w:val="333333"/>
          <w:sz w:val="26"/>
          <w:szCs w:val="26"/>
        </w:rPr>
        <w:t>trừ trường hợp Luật Quản lý thuế có quy định khác.”</w:t>
      </w:r>
    </w:p>
    <w:p w:rsidR="00165F98" w:rsidRPr="003A2B4D" w:rsidRDefault="00165F98"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Quy định này bảo đảm tính đồng bộ với quy định của Luật Quản lý thuế.</w:t>
      </w:r>
    </w:p>
    <w:p w:rsidR="00165F98" w:rsidRPr="00A66E37" w:rsidRDefault="00165F98" w:rsidP="00A66E37">
      <w:pPr>
        <w:pStyle w:val="Heading2"/>
        <w:shd w:val="clear" w:color="auto" w:fill="FFFFFF"/>
        <w:spacing w:before="300" w:beforeAutospacing="0" w:after="150" w:afterAutospacing="0"/>
        <w:jc w:val="both"/>
        <w:rPr>
          <w:bCs w:val="0"/>
          <w:color w:val="333333"/>
          <w:sz w:val="26"/>
          <w:szCs w:val="26"/>
        </w:rPr>
      </w:pPr>
      <w:r w:rsidRPr="00A66E37">
        <w:rPr>
          <w:bCs w:val="0"/>
          <w:color w:val="333333"/>
          <w:sz w:val="26"/>
          <w:szCs w:val="26"/>
        </w:rPr>
        <w:t>6. Thay đổi khái niệm doanh nghiệp nhà nước</w:t>
      </w:r>
    </w:p>
    <w:p w:rsidR="00165F98" w:rsidRPr="003A2B4D" w:rsidRDefault="00165F98"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Khái niệm doanh nghiệp nhà nước theo khoản 11 Điều 4 Luật Doanh nghiệp 2020, bao gồm các doanh nghiệp do Nhà nước nắm giữ trên 50% vốn điều lệ, tổng số cổ phần có quyền biểu quyết theo quy định tại Điều 88 Luật này.</w:t>
      </w:r>
    </w:p>
    <w:p w:rsidR="00165F98" w:rsidRPr="003A2B4D" w:rsidRDefault="00165F98"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(Còn theo Luật Doanh nghiệp 2014, doanh nghiệp nhà nước là doanh nghiệp do Nhà nước nắm giữ 100% vốn điều lệ)</w:t>
      </w:r>
    </w:p>
    <w:p w:rsidR="00165F98" w:rsidRPr="00A66E37" w:rsidRDefault="00052F0F" w:rsidP="00A66E37">
      <w:pPr>
        <w:pStyle w:val="Heading2"/>
        <w:shd w:val="clear" w:color="auto" w:fill="FFFFFF"/>
        <w:spacing w:before="300" w:beforeAutospacing="0" w:after="150" w:afterAutospacing="0"/>
        <w:jc w:val="both"/>
        <w:rPr>
          <w:bCs w:val="0"/>
          <w:color w:val="333333"/>
          <w:sz w:val="26"/>
          <w:szCs w:val="26"/>
        </w:rPr>
      </w:pPr>
      <w:r w:rsidRPr="00A66E37">
        <w:rPr>
          <w:bCs w:val="0"/>
          <w:color w:val="333333"/>
          <w:sz w:val="26"/>
          <w:szCs w:val="26"/>
        </w:rPr>
        <w:t>7. Doanh nghiệp nhà nước phải thành lập Ban kiểm soát</w:t>
      </w:r>
    </w:p>
    <w:p w:rsidR="00052F0F" w:rsidRPr="003A2B4D" w:rsidRDefault="00052F0F" w:rsidP="00A66E37">
      <w:pPr>
        <w:pStyle w:val="Heading2"/>
        <w:shd w:val="clear" w:color="auto" w:fill="FFFFFF"/>
        <w:spacing w:before="300" w:beforeAutospacing="0" w:after="150" w:afterAutospacing="0"/>
        <w:jc w:val="both"/>
        <w:rPr>
          <w:rStyle w:val="Emphasis"/>
          <w:b w:val="0"/>
          <w:color w:val="333333"/>
          <w:sz w:val="26"/>
          <w:szCs w:val="26"/>
          <w:shd w:val="clear" w:color="auto" w:fill="FFFFFF"/>
        </w:rPr>
      </w:pPr>
      <w:r w:rsidRPr="003A2B4D">
        <w:rPr>
          <w:b w:val="0"/>
          <w:color w:val="333333"/>
          <w:sz w:val="26"/>
          <w:szCs w:val="26"/>
          <w:shd w:val="clear" w:color="auto" w:fill="FFFFFF"/>
        </w:rPr>
        <w:t>Theo khoản 1 Điều 103 Luật Doanh nghiệp 2020: Căn cứ quy mô của công ty, cơ quan đại diện chủ sở hữu quyết định thành lập Ban kiểm soát có từ</w:t>
      </w:r>
      <w:r w:rsidRPr="003A2B4D">
        <w:rPr>
          <w:rStyle w:val="apple-converted-space"/>
          <w:b w:val="0"/>
          <w:color w:val="333333"/>
          <w:sz w:val="26"/>
          <w:szCs w:val="26"/>
          <w:shd w:val="clear" w:color="auto" w:fill="FFFFFF"/>
        </w:rPr>
        <w:t> </w:t>
      </w:r>
      <w:r w:rsidRPr="003A2B4D">
        <w:rPr>
          <w:rStyle w:val="Emphasis"/>
          <w:b w:val="0"/>
          <w:color w:val="333333"/>
          <w:sz w:val="26"/>
          <w:szCs w:val="26"/>
          <w:shd w:val="clear" w:color="auto" w:fill="FFFFFF"/>
        </w:rPr>
        <w:t>01 đến 05 Kiểm soát viên, trong đó có Trưởng Ban kiểm soát.</w:t>
      </w:r>
    </w:p>
    <w:p w:rsidR="00052F0F" w:rsidRPr="003A2B4D" w:rsidRDefault="00052F0F" w:rsidP="00A66E37">
      <w:pPr>
        <w:pStyle w:val="Heading2"/>
        <w:shd w:val="clear" w:color="auto" w:fill="FFFFFF"/>
        <w:spacing w:before="300" w:beforeAutospacing="0" w:after="150" w:afterAutospacing="0"/>
        <w:jc w:val="both"/>
        <w:rPr>
          <w:b w:val="0"/>
          <w:bCs w:val="0"/>
          <w:color w:val="333333"/>
          <w:sz w:val="26"/>
          <w:szCs w:val="26"/>
        </w:rPr>
      </w:pPr>
      <w:r w:rsidRPr="003A2B4D">
        <w:rPr>
          <w:b w:val="0"/>
          <w:color w:val="333333"/>
          <w:sz w:val="26"/>
          <w:szCs w:val="26"/>
          <w:shd w:val="clear" w:color="auto" w:fill="FFFFFF"/>
        </w:rPr>
        <w:lastRenderedPageBreak/>
        <w:t>Nhiệm kỳ Kiểm soát viên không quá 05 năm và có thể được bổ nhiệm lại nhưng không quá 02 nhiệm kỳ liên tục tại công ty đó.</w:t>
      </w:r>
      <w:r w:rsidRPr="003A2B4D">
        <w:rPr>
          <w:rStyle w:val="apple-converted-space"/>
          <w:b w:val="0"/>
          <w:color w:val="333333"/>
          <w:sz w:val="26"/>
          <w:szCs w:val="26"/>
          <w:shd w:val="clear" w:color="auto" w:fill="FFFFFF"/>
        </w:rPr>
        <w:t> </w:t>
      </w:r>
      <w:r w:rsidRPr="003A2B4D">
        <w:rPr>
          <w:rStyle w:val="Emphasis"/>
          <w:b w:val="0"/>
          <w:color w:val="333333"/>
          <w:sz w:val="26"/>
          <w:szCs w:val="26"/>
          <w:shd w:val="clear" w:color="auto" w:fill="FFFFFF"/>
        </w:rPr>
        <w:t>Trường hợp Ban kiểm soát chỉ có 01 Kiểm soát viên thì Kiểm soát viên đó đồng thời là Trưởng Ban kiểm soát và phải đáp</w:t>
      </w:r>
      <w:r w:rsidRPr="003A2B4D">
        <w:rPr>
          <w:rStyle w:val="apple-converted-space"/>
          <w:b w:val="0"/>
          <w:i/>
          <w:iCs/>
          <w:color w:val="333333"/>
          <w:sz w:val="26"/>
          <w:szCs w:val="26"/>
          <w:shd w:val="clear" w:color="auto" w:fill="FFFFFF"/>
        </w:rPr>
        <w:t> </w:t>
      </w:r>
      <w:r w:rsidRPr="003A2B4D">
        <w:rPr>
          <w:rStyle w:val="Emphasis"/>
          <w:b w:val="0"/>
          <w:color w:val="333333"/>
          <w:sz w:val="26"/>
          <w:szCs w:val="26"/>
          <w:shd w:val="clear" w:color="auto" w:fill="FFFFFF"/>
        </w:rPr>
        <w:t>ứng tiêu chuẩn của Trưởng Ban kiểm soát.</w:t>
      </w:r>
    </w:p>
    <w:p w:rsidR="00B547C1" w:rsidRPr="00A66E37" w:rsidRDefault="009A4C21" w:rsidP="00A66E37">
      <w:pPr>
        <w:jc w:val="both"/>
        <w:rPr>
          <w:rFonts w:ascii="Times New Roman" w:hAnsi="Times New Roman" w:cs="Times New Roman"/>
          <w:b/>
          <w:sz w:val="26"/>
          <w:szCs w:val="26"/>
        </w:rPr>
      </w:pPr>
      <w:r w:rsidRPr="00A66E37">
        <w:rPr>
          <w:rFonts w:ascii="Times New Roman" w:hAnsi="Times New Roman" w:cs="Times New Roman"/>
          <w:b/>
          <w:sz w:val="26"/>
          <w:szCs w:val="26"/>
        </w:rPr>
        <w:t>8. Doanh nghiệp nhà nước phải thành lập Ban kiểm soát</w:t>
      </w:r>
    </w:p>
    <w:p w:rsidR="002147A8" w:rsidRPr="002147A8" w:rsidRDefault="002147A8"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2147A8">
        <w:rPr>
          <w:rFonts w:ascii="Times New Roman" w:eastAsia="Times New Roman" w:hAnsi="Times New Roman" w:cs="Times New Roman"/>
          <w:color w:val="333333"/>
          <w:sz w:val="26"/>
          <w:szCs w:val="26"/>
        </w:rPr>
        <w:t>Theo khoản 1 Điều 103 Luật Doanh nghiệp 2020: Căn cứ quy mô của công ty, cơ quan đại diện chủ sở hữu quyết định thành lập Ban kiểm soát có từ</w:t>
      </w:r>
      <w:r w:rsidRPr="003A2B4D">
        <w:rPr>
          <w:rFonts w:ascii="Times New Roman" w:eastAsia="Times New Roman" w:hAnsi="Times New Roman" w:cs="Times New Roman"/>
          <w:color w:val="333333"/>
          <w:sz w:val="26"/>
          <w:szCs w:val="26"/>
        </w:rPr>
        <w:t> </w:t>
      </w:r>
      <w:r w:rsidRPr="003A2B4D">
        <w:rPr>
          <w:rFonts w:ascii="Times New Roman" w:eastAsia="Times New Roman" w:hAnsi="Times New Roman" w:cs="Times New Roman"/>
          <w:i/>
          <w:iCs/>
          <w:color w:val="333333"/>
          <w:sz w:val="26"/>
          <w:szCs w:val="26"/>
        </w:rPr>
        <w:t>01 đến 05 Kiểm soát viên, trong đó có Trưởng Ban kiểm soát.</w:t>
      </w:r>
    </w:p>
    <w:p w:rsidR="002147A8" w:rsidRPr="003A2B4D" w:rsidRDefault="002147A8"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T</w:t>
      </w:r>
      <w:r w:rsidRPr="002147A8">
        <w:rPr>
          <w:rFonts w:ascii="Times New Roman" w:eastAsia="Times New Roman" w:hAnsi="Times New Roman" w:cs="Times New Roman"/>
          <w:color w:val="333333"/>
          <w:sz w:val="26"/>
          <w:szCs w:val="26"/>
        </w:rPr>
        <w:t>heo Luật Doanh nghiệp 2014: bổ nhiệm 01 Kiểm soát viên hoặc thành lập Ban kiểm soát gồm 03 đến 05 Kiểm soát viên).</w:t>
      </w:r>
    </w:p>
    <w:p w:rsidR="002147A8" w:rsidRPr="00A66E37" w:rsidRDefault="003B4434" w:rsidP="00A66E37">
      <w:pPr>
        <w:shd w:val="clear" w:color="auto" w:fill="FFFFFF"/>
        <w:spacing w:after="150" w:line="300" w:lineRule="atLeast"/>
        <w:jc w:val="both"/>
        <w:rPr>
          <w:rFonts w:ascii="Times New Roman" w:eastAsia="Times New Roman" w:hAnsi="Times New Roman" w:cs="Times New Roman"/>
          <w:b/>
          <w:color w:val="333333"/>
          <w:sz w:val="26"/>
          <w:szCs w:val="26"/>
        </w:rPr>
      </w:pPr>
      <w:r w:rsidRPr="00A66E37">
        <w:rPr>
          <w:rFonts w:ascii="Times New Roman" w:eastAsia="Times New Roman" w:hAnsi="Times New Roman" w:cs="Times New Roman"/>
          <w:b/>
          <w:color w:val="333333"/>
          <w:sz w:val="26"/>
          <w:szCs w:val="26"/>
        </w:rPr>
        <w:t>9. Sửa đ</w:t>
      </w:r>
      <w:r w:rsidR="00720BF1" w:rsidRPr="00A66E37">
        <w:rPr>
          <w:rFonts w:ascii="Times New Roman" w:eastAsia="Times New Roman" w:hAnsi="Times New Roman" w:cs="Times New Roman"/>
          <w:b/>
          <w:color w:val="333333"/>
          <w:sz w:val="26"/>
          <w:szCs w:val="26"/>
        </w:rPr>
        <w:t>ổi quy định xử lý vốn trong một số trường hợp</w:t>
      </w:r>
      <w:r w:rsidR="00402068" w:rsidRPr="00A66E37">
        <w:rPr>
          <w:rFonts w:ascii="Times New Roman" w:eastAsia="Times New Roman" w:hAnsi="Times New Roman" w:cs="Times New Roman"/>
          <w:b/>
          <w:color w:val="333333"/>
          <w:sz w:val="26"/>
          <w:szCs w:val="26"/>
        </w:rPr>
        <w:t xml:space="preserve"> đặc biệt</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Cụ thể, so với quy định hiện hành, việc xử lý phần vốn góp trong một số trường hợp đặc biệt được sửa đổi, bổ sung như sau:</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 Trường hợp thành viên bị hạn chế hoặc mất năng lực hành vi dân sự,</w:t>
      </w:r>
      <w:r w:rsidRPr="003A2B4D">
        <w:rPr>
          <w:rFonts w:ascii="Times New Roman" w:eastAsia="Times New Roman" w:hAnsi="Times New Roman" w:cs="Times New Roman"/>
          <w:color w:val="333333"/>
          <w:sz w:val="26"/>
          <w:szCs w:val="26"/>
        </w:rPr>
        <w:t> </w:t>
      </w:r>
      <w:r w:rsidRPr="003A2B4D">
        <w:rPr>
          <w:rFonts w:ascii="Times New Roman" w:eastAsia="Times New Roman" w:hAnsi="Times New Roman" w:cs="Times New Roman"/>
          <w:i/>
          <w:iCs/>
          <w:color w:val="333333"/>
          <w:sz w:val="26"/>
          <w:szCs w:val="26"/>
        </w:rPr>
        <w:t>có khó khăn trong nhận thức, làm chủ hành vi</w:t>
      </w:r>
      <w:r w:rsidRPr="003A2B4D">
        <w:rPr>
          <w:rFonts w:ascii="Times New Roman" w:eastAsia="Times New Roman" w:hAnsi="Times New Roman" w:cs="Times New Roman"/>
          <w:color w:val="333333"/>
          <w:sz w:val="26"/>
          <w:szCs w:val="26"/>
        </w:rPr>
        <w:t> </w:t>
      </w:r>
      <w:r w:rsidRPr="003B4434">
        <w:rPr>
          <w:rFonts w:ascii="Times New Roman" w:eastAsia="Times New Roman" w:hAnsi="Times New Roman" w:cs="Times New Roman"/>
          <w:color w:val="333333"/>
          <w:sz w:val="26"/>
          <w:szCs w:val="26"/>
        </w:rPr>
        <w:t>thì quyền và nghĩa vụ của thành viên đó trong công ty được thực hiện thông qua người đại diện. (Hiện hành, được thực hiện thông qua người giám hộ).</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 Trường hợp thành viên tặng cho một phần hoặc toàn bộ phần vốn góp của mình tại công ty cho người khác thì người được tặng cho trở thành thành viên công ty theo quy định sau đây:</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 Người được tặng cho</w:t>
      </w:r>
      <w:r w:rsidRPr="003A2B4D">
        <w:rPr>
          <w:rFonts w:ascii="Times New Roman" w:eastAsia="Times New Roman" w:hAnsi="Times New Roman" w:cs="Times New Roman"/>
          <w:color w:val="333333"/>
          <w:sz w:val="26"/>
          <w:szCs w:val="26"/>
        </w:rPr>
        <w:t> </w:t>
      </w:r>
      <w:r w:rsidRPr="003A2B4D">
        <w:rPr>
          <w:rFonts w:ascii="Times New Roman" w:eastAsia="Times New Roman" w:hAnsi="Times New Roman" w:cs="Times New Roman"/>
          <w:i/>
          <w:iCs/>
          <w:color w:val="333333"/>
          <w:sz w:val="26"/>
          <w:szCs w:val="26"/>
        </w:rPr>
        <w:t>thuộc đối tượng thừa kế theo pháp luật theo quy định của Bộ luật Dân sự</w:t>
      </w:r>
      <w:r w:rsidRPr="003A2B4D">
        <w:rPr>
          <w:rFonts w:ascii="Times New Roman" w:eastAsia="Times New Roman" w:hAnsi="Times New Roman" w:cs="Times New Roman"/>
          <w:color w:val="333333"/>
          <w:sz w:val="26"/>
          <w:szCs w:val="26"/>
        </w:rPr>
        <w:t> </w:t>
      </w:r>
      <w:r w:rsidRPr="003B4434">
        <w:rPr>
          <w:rFonts w:ascii="Times New Roman" w:eastAsia="Times New Roman" w:hAnsi="Times New Roman" w:cs="Times New Roman"/>
          <w:color w:val="333333"/>
          <w:sz w:val="26"/>
          <w:szCs w:val="26"/>
        </w:rPr>
        <w:t>thì người này đương nhiên là thành viên công ty; (Hiện hành, là vợ, chồng, cha, mẹ, con, người có quan hệ họ hàng đến hàng thừa kế thứ ba...)</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 Người được tặng cho không thuộc đối tượng quy định tại điểm a khoản 6 Điều 53 thì người này chỉ trở thành thành viên công ty khi được Hội đồng thành viên chấp thuận.</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 Bổ sung:</w:t>
      </w:r>
      <w:r w:rsidRPr="003A2B4D">
        <w:rPr>
          <w:rFonts w:ascii="Times New Roman" w:eastAsia="Times New Roman" w:hAnsi="Times New Roman" w:cs="Times New Roman"/>
          <w:i/>
          <w:iCs/>
          <w:color w:val="333333"/>
          <w:sz w:val="26"/>
          <w:szCs w:val="26"/>
        </w:rPr>
        <w:t>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rsidR="003B4434" w:rsidRPr="003B4434"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B4434">
        <w:rPr>
          <w:rFonts w:ascii="Times New Roman" w:eastAsia="Times New Roman" w:hAnsi="Times New Roman" w:cs="Times New Roman"/>
          <w:color w:val="333333"/>
          <w:sz w:val="26"/>
          <w:szCs w:val="26"/>
        </w:rPr>
        <w:t>- Bổ sung:</w:t>
      </w:r>
      <w:r w:rsidRPr="003A2B4D">
        <w:rPr>
          <w:rFonts w:ascii="Times New Roman" w:eastAsia="Times New Roman" w:hAnsi="Times New Roman" w:cs="Times New Roman"/>
          <w:i/>
          <w:iCs/>
          <w:color w:val="333333"/>
          <w:sz w:val="26"/>
          <w:szCs w:val="26"/>
        </w:rPr>
        <w:t xml:space="preserve"> Trường hợp thành viên công ty là cá nhân bị Tòa án cấm hành nghề, làm công việc nhất định hoặc thành viên công ty là pháp nhân thương mại bị Tòa án </w:t>
      </w:r>
      <w:r w:rsidRPr="003A2B4D">
        <w:rPr>
          <w:rFonts w:ascii="Times New Roman" w:eastAsia="Times New Roman" w:hAnsi="Times New Roman" w:cs="Times New Roman"/>
          <w:i/>
          <w:iCs/>
          <w:color w:val="333333"/>
          <w:sz w:val="26"/>
          <w:szCs w:val="26"/>
        </w:rPr>
        <w:lastRenderedPageBreak/>
        <w:t>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rsidR="00402068" w:rsidRPr="00A66E37" w:rsidRDefault="003B4434" w:rsidP="00A66E37">
      <w:pPr>
        <w:shd w:val="clear" w:color="auto" w:fill="FFFFFF"/>
        <w:spacing w:after="150" w:line="300" w:lineRule="atLeast"/>
        <w:jc w:val="both"/>
        <w:rPr>
          <w:rFonts w:ascii="Times New Roman" w:eastAsia="Times New Roman" w:hAnsi="Times New Roman" w:cs="Times New Roman"/>
          <w:b/>
          <w:color w:val="333333"/>
          <w:sz w:val="26"/>
          <w:szCs w:val="26"/>
        </w:rPr>
      </w:pPr>
      <w:r w:rsidRPr="00A66E37">
        <w:rPr>
          <w:rFonts w:ascii="Times New Roman" w:eastAsia="Times New Roman" w:hAnsi="Times New Roman" w:cs="Times New Roman"/>
          <w:b/>
          <w:color w:val="333333"/>
          <w:sz w:val="26"/>
          <w:szCs w:val="26"/>
        </w:rPr>
        <w:t>10. Sửa đổi quy định về cổ đông phổ thông</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 xml:space="preserve">Luật Doanh nghiệp 2014 quy định: Cổ đông hoặc nhóm cổ đông sở hữu từ </w:t>
      </w:r>
      <w:r w:rsidRPr="003A2B4D">
        <w:rPr>
          <w:rFonts w:ascii="Times New Roman" w:eastAsia="Times New Roman" w:hAnsi="Times New Roman" w:cs="Times New Roman"/>
          <w:b/>
          <w:bCs/>
          <w:color w:val="333333"/>
          <w:sz w:val="26"/>
          <w:szCs w:val="26"/>
        </w:rPr>
        <w:t>10%</w:t>
      </w:r>
      <w:r w:rsidRPr="003A2B4D">
        <w:rPr>
          <w:rFonts w:ascii="Times New Roman" w:eastAsia="Times New Roman" w:hAnsi="Times New Roman" w:cs="Times New Roman"/>
          <w:color w:val="333333"/>
          <w:sz w:val="26"/>
          <w:szCs w:val="26"/>
        </w:rPr>
        <w:t> tổng số cổ phần phổ thông trở lên </w:t>
      </w:r>
      <w:r w:rsidRPr="003A2B4D">
        <w:rPr>
          <w:rFonts w:ascii="Times New Roman" w:eastAsia="Times New Roman" w:hAnsi="Times New Roman" w:cs="Times New Roman"/>
          <w:i/>
          <w:iCs/>
          <w:color w:val="333333"/>
          <w:sz w:val="26"/>
          <w:szCs w:val="26"/>
        </w:rPr>
        <w:t>trong thời hạn liên tục ít nhất 06 tháng</w:t>
      </w:r>
      <w:r w:rsidRPr="003A2B4D">
        <w:rPr>
          <w:rFonts w:ascii="Times New Roman" w:eastAsia="Times New Roman" w:hAnsi="Times New Roman" w:cs="Times New Roman"/>
          <w:color w:val="333333"/>
          <w:sz w:val="26"/>
          <w:szCs w:val="26"/>
        </w:rPr>
        <w:t> hoặc một tỷ lệ khác nhỏ hơn quy định tại Điều lệ công ty để có các quyền theo quy định tại khoản 2 Điều 114 Luật này.</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Tuy nhiên, theo Luật Doanh nghiệp 2020, cổ đông hoặc nhóm cổ đông sở hữu từ </w:t>
      </w:r>
      <w:r w:rsidRPr="003A2B4D">
        <w:rPr>
          <w:rFonts w:ascii="Times New Roman" w:eastAsia="Times New Roman" w:hAnsi="Times New Roman" w:cs="Times New Roman"/>
          <w:b/>
          <w:bCs/>
          <w:color w:val="333333"/>
          <w:sz w:val="26"/>
          <w:szCs w:val="26"/>
        </w:rPr>
        <w:t>05%</w:t>
      </w:r>
      <w:r w:rsidRPr="003A2B4D">
        <w:rPr>
          <w:rFonts w:ascii="Times New Roman" w:eastAsia="Times New Roman" w:hAnsi="Times New Roman" w:cs="Times New Roman"/>
          <w:color w:val="333333"/>
          <w:sz w:val="26"/>
          <w:szCs w:val="26"/>
        </w:rPr>
        <w:t>tổng số cổ phần phổ thông trở lên hoặc một tỷ lệ khác nhỏ hơn theo quy định tại Điều lệ công ty có quyền của cổ đông phổ thông quy định tại khoản 2 Điều 115 Luật này.</w:t>
      </w:r>
    </w:p>
    <w:p w:rsidR="003A2B4D" w:rsidRPr="00A66E37" w:rsidRDefault="003A2B4D" w:rsidP="00A66E37">
      <w:pPr>
        <w:shd w:val="clear" w:color="auto" w:fill="FFFFFF"/>
        <w:spacing w:after="150" w:line="300" w:lineRule="atLeast"/>
        <w:jc w:val="both"/>
        <w:rPr>
          <w:rFonts w:ascii="Times New Roman" w:eastAsia="Times New Roman" w:hAnsi="Times New Roman" w:cs="Times New Roman"/>
          <w:b/>
          <w:color w:val="333333"/>
          <w:sz w:val="26"/>
          <w:szCs w:val="26"/>
        </w:rPr>
      </w:pPr>
      <w:r w:rsidRPr="00A66E37">
        <w:rPr>
          <w:rFonts w:ascii="Times New Roman" w:eastAsia="Times New Roman" w:hAnsi="Times New Roman" w:cs="Times New Roman"/>
          <w:b/>
          <w:color w:val="333333"/>
          <w:sz w:val="26"/>
          <w:szCs w:val="26"/>
        </w:rPr>
        <w:t>11. DNTN có thể chuyển đổi thành công ty TNHH, công ty cổ phần, công ty hợp danh</w:t>
      </w:r>
    </w:p>
    <w:p w:rsidR="003A2B4D" w:rsidRPr="003A2B4D" w:rsidRDefault="003A2B4D" w:rsidP="00A66E37">
      <w:pPr>
        <w:shd w:val="clear" w:color="auto" w:fill="FFFFFF"/>
        <w:spacing w:after="150" w:line="300" w:lineRule="atLeast"/>
        <w:jc w:val="both"/>
        <w:rPr>
          <w:rFonts w:ascii="Times New Roman" w:hAnsi="Times New Roman" w:cs="Times New Roman"/>
          <w:color w:val="333333"/>
          <w:sz w:val="26"/>
          <w:szCs w:val="26"/>
          <w:shd w:val="clear" w:color="auto" w:fill="FFFFFF"/>
        </w:rPr>
      </w:pPr>
      <w:r w:rsidRPr="003A2B4D">
        <w:rPr>
          <w:rFonts w:ascii="Times New Roman" w:hAnsi="Times New Roman" w:cs="Times New Roman"/>
          <w:color w:val="333333"/>
          <w:sz w:val="26"/>
          <w:szCs w:val="26"/>
          <w:shd w:val="clear" w:color="auto" w:fill="FFFFFF"/>
        </w:rPr>
        <w:t>Luật Doanh nghiệp 2014 chỉ quy định trường hợp chuyển đổi doanh nghiệp tư nhân thành công ty TNHH.</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Theo Điều 205 Luật Doanh nghiệp 2020, doanh nghiệp tư nhân có thể chuyển đổi thành công ty TNHH, công ty CP hoặc công ty hợp danh theo quyết định của chủ doanh nghiệp tư nhân nếu đáp ứng đủ các điều kiện sau đây:</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 Doanh nghiệp được chuyển đổi phải có đủ các điều kiện theo quy định tại khoản 1 Điều 27 của Luật này;</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 Chủ doanh nghiệp tư nhân cam kết bằng văn bản chịu trách nhiệm cá nhân bằng toàn bộ tài sản của mình đối với tất cả khoản nợ chưa thanh toán và cam kết thanh toán đủ số nợ khi đến hạn;</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 Chủ doanh nghiệp tư nhân có thỏa thuận bằng văn bản với các bên của hợp đồng chưa thanh lý về việc công ty được chuyển đổi tiếp nhận và tiếp tục thực hiện các hợp đồng đó;</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r w:rsidRPr="003A2B4D">
        <w:rPr>
          <w:rFonts w:ascii="Times New Roman" w:eastAsia="Times New Roman" w:hAnsi="Times New Roman" w:cs="Times New Roman"/>
          <w:color w:val="333333"/>
          <w:sz w:val="26"/>
          <w:szCs w:val="26"/>
        </w:rPr>
        <w:t>- Chủ doanh nghiệp tư nhân cam kết bằng văn bản hoặc có thỏa thuận bằng văn bản với các thành viên góp vốn khác về việc tiếp nhận và sử dụng lao động hiện có của doanh nghiệp tư nhân.</w:t>
      </w:r>
    </w:p>
    <w:p w:rsidR="003A2B4D" w:rsidRPr="003A2B4D" w:rsidRDefault="003A2B4D" w:rsidP="00A66E37">
      <w:pPr>
        <w:pStyle w:val="Heading2"/>
        <w:shd w:val="clear" w:color="auto" w:fill="FFFFFF"/>
        <w:spacing w:before="300" w:beforeAutospacing="0" w:after="150" w:afterAutospacing="0"/>
        <w:jc w:val="both"/>
        <w:rPr>
          <w:b w:val="0"/>
          <w:bCs w:val="0"/>
          <w:color w:val="333333"/>
          <w:sz w:val="26"/>
          <w:szCs w:val="26"/>
        </w:rPr>
      </w:pPr>
      <w:r w:rsidRPr="003A2B4D">
        <w:rPr>
          <w:rStyle w:val="Strong"/>
          <w:b/>
          <w:bCs/>
          <w:color w:val="333333"/>
          <w:sz w:val="26"/>
          <w:szCs w:val="26"/>
        </w:rPr>
        <w:t>12. Bỏ quy định "Báo cáo thay đổi thông tin của người quản lý doanh nghiệp"</w:t>
      </w:r>
    </w:p>
    <w:p w:rsidR="003A2B4D" w:rsidRPr="003A2B4D" w:rsidRDefault="00A66E37" w:rsidP="00A66E37">
      <w:pPr>
        <w:pStyle w:val="NormalWeb"/>
        <w:shd w:val="clear" w:color="auto" w:fill="FFFFFF"/>
        <w:spacing w:before="0" w:beforeAutospacing="0" w:after="150" w:afterAutospacing="0" w:line="300" w:lineRule="atLeast"/>
        <w:rPr>
          <w:color w:val="333333"/>
          <w:sz w:val="26"/>
          <w:szCs w:val="26"/>
        </w:rPr>
      </w:pPr>
      <w:r>
        <w:rPr>
          <w:color w:val="333333"/>
          <w:sz w:val="26"/>
          <w:szCs w:val="26"/>
        </w:rPr>
        <w:lastRenderedPageBreak/>
        <w:t>L</w:t>
      </w:r>
      <w:r w:rsidR="003A2B4D" w:rsidRPr="003A2B4D">
        <w:rPr>
          <w:color w:val="333333"/>
          <w:sz w:val="26"/>
          <w:szCs w:val="26"/>
        </w:rPr>
        <w:t>uật Doanh nghiệp 2014 quy định doanh nghiệp phải báo cáo Cơ quan đăng ký kinh doanh nơi doanh nghiệp có trụ sở chính trong thời hạn 05 ngày, kể từ ngày có thay đổi thông tin về họ, tên, địa chỉ liên lạc, quốc tịch, số Thẻ căn cước công dân, Giấy chứng minh nhân dân, Hộ chiếu hoặc chứng thực cá nhân hợp pháp khác của những người sau đây:</w:t>
      </w:r>
      <w:r w:rsidR="003A2B4D" w:rsidRPr="003A2B4D">
        <w:rPr>
          <w:color w:val="333333"/>
          <w:sz w:val="26"/>
          <w:szCs w:val="26"/>
        </w:rPr>
        <w:br/>
        <w:t>- Thành viên Hội đồng quản trị đối với công ty cổ phần;</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Thành viên Ban kiểm soát hoặc Kiểm soát viên;</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Giám đốc hoặc Tổng giám đốc.</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Tuy nhiên, Luật Doanh nghiệp 2020 đã bãi bỏ quy định này.</w:t>
      </w:r>
    </w:p>
    <w:p w:rsidR="003A2B4D" w:rsidRPr="003A2B4D" w:rsidRDefault="003A2B4D" w:rsidP="00A66E37">
      <w:pPr>
        <w:pStyle w:val="Heading2"/>
        <w:shd w:val="clear" w:color="auto" w:fill="FFFFFF"/>
        <w:spacing w:before="300" w:beforeAutospacing="0" w:after="150" w:afterAutospacing="0"/>
        <w:jc w:val="both"/>
        <w:rPr>
          <w:b w:val="0"/>
          <w:bCs w:val="0"/>
          <w:color w:val="333333"/>
          <w:sz w:val="26"/>
          <w:szCs w:val="26"/>
        </w:rPr>
      </w:pPr>
      <w:r w:rsidRPr="003A2B4D">
        <w:rPr>
          <w:rStyle w:val="Strong"/>
          <w:b/>
          <w:bCs/>
          <w:color w:val="333333"/>
          <w:sz w:val="26"/>
          <w:szCs w:val="26"/>
        </w:rPr>
        <w:t>13. Bổ sung thêm nghĩa vụ của cổ đông</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Luật Doanh nghiệp 2020 bổ sung thêm nội dung sau:</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3A2B4D" w:rsidRPr="003A2B4D" w:rsidRDefault="003A2B4D" w:rsidP="00A66E37">
      <w:pPr>
        <w:pStyle w:val="Heading2"/>
        <w:shd w:val="clear" w:color="auto" w:fill="FFFFFF"/>
        <w:spacing w:before="300" w:beforeAutospacing="0" w:after="150" w:afterAutospacing="0"/>
        <w:jc w:val="both"/>
        <w:rPr>
          <w:b w:val="0"/>
          <w:bCs w:val="0"/>
          <w:color w:val="333333"/>
          <w:sz w:val="26"/>
          <w:szCs w:val="26"/>
        </w:rPr>
      </w:pPr>
      <w:r w:rsidRPr="003A2B4D">
        <w:rPr>
          <w:rStyle w:val="Strong"/>
          <w:b/>
          <w:bCs/>
          <w:color w:val="333333"/>
          <w:sz w:val="26"/>
          <w:szCs w:val="26"/>
        </w:rPr>
        <w:t>14. Bổ sung trách nhiệm của người quản lý công ty cổ phần</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Luật Doanh nghiệp 2020, bổ sung thêm trách nhiệm của người quản lý công ty cổ phần như sau:</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Thành viên Hội đồng quản trị, Giám đốc hoặc Tổng giám đốc và người quản lý khác vi phạm quy định tại khoản 1 Điều 165 Luật Doanh nghiệp 2020 chịu trách nhiệm cá nhân hoặc liên đới đền bù lợi ích bị mất, trả lại lợi ích đã nhận và bồi thường toàn bộ thiệt hại cho công ty và bên thứ ba.</w:t>
      </w:r>
    </w:p>
    <w:p w:rsidR="003A2B4D" w:rsidRPr="003A2B4D" w:rsidRDefault="003A2B4D" w:rsidP="00A66E37">
      <w:pPr>
        <w:pStyle w:val="Heading2"/>
        <w:shd w:val="clear" w:color="auto" w:fill="FFFFFF"/>
        <w:spacing w:before="300" w:beforeAutospacing="0" w:after="150" w:afterAutospacing="0"/>
        <w:jc w:val="both"/>
        <w:rPr>
          <w:b w:val="0"/>
          <w:bCs w:val="0"/>
          <w:color w:val="333333"/>
          <w:sz w:val="26"/>
          <w:szCs w:val="26"/>
        </w:rPr>
      </w:pPr>
      <w:r w:rsidRPr="003A2B4D">
        <w:rPr>
          <w:rStyle w:val="Strong"/>
          <w:b/>
          <w:bCs/>
          <w:color w:val="333333"/>
          <w:sz w:val="26"/>
          <w:szCs w:val="26"/>
        </w:rPr>
        <w:t>15. Thêm trường hợp chấm dứt tư cách thành viên hợp danh</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Theo khoản 1 Điều 185 Luật Doanh nghiệp 2020, thành viên hợp danh bị chấm dứt tư cách trong trường hợp sau đây:</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Tự nguyện rút vốn khỏi công ty;</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Chết, mất tích, bị hạn chế hoặc mất năng lực hành vi dân sự,</w:t>
      </w:r>
      <w:r w:rsidRPr="003A2B4D">
        <w:rPr>
          <w:rStyle w:val="apple-converted-space"/>
          <w:color w:val="333333"/>
          <w:sz w:val="26"/>
          <w:szCs w:val="26"/>
        </w:rPr>
        <w:t> </w:t>
      </w:r>
      <w:r w:rsidRPr="003A2B4D">
        <w:rPr>
          <w:rStyle w:val="Emphasis"/>
          <w:color w:val="333333"/>
          <w:sz w:val="26"/>
          <w:szCs w:val="26"/>
        </w:rPr>
        <w:t>có khó khăn trong nhận thức, làm chủ hành vi;</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Bị khai trừ khỏi công ty;</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rStyle w:val="Emphasis"/>
          <w:color w:val="333333"/>
          <w:sz w:val="26"/>
          <w:szCs w:val="26"/>
        </w:rPr>
        <w:lastRenderedPageBreak/>
        <w:t>- Chấp hành hành phạt tù hoặc bị Tòa án cấm hành nghề hoặc làm công việc nhất định theo quy định của pháp luật;</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 Trường hợp khác do Điều lệ công ty quy định.</w:t>
      </w:r>
    </w:p>
    <w:p w:rsidR="003A2B4D" w:rsidRPr="003A2B4D" w:rsidRDefault="003A2B4D" w:rsidP="00A66E37">
      <w:pPr>
        <w:pStyle w:val="NormalWeb"/>
        <w:shd w:val="clear" w:color="auto" w:fill="FFFFFF"/>
        <w:spacing w:before="0" w:beforeAutospacing="0" w:after="150" w:afterAutospacing="0" w:line="300" w:lineRule="atLeast"/>
        <w:jc w:val="both"/>
        <w:rPr>
          <w:color w:val="333333"/>
          <w:sz w:val="26"/>
          <w:szCs w:val="26"/>
        </w:rPr>
      </w:pPr>
      <w:r w:rsidRPr="003A2B4D">
        <w:rPr>
          <w:color w:val="333333"/>
          <w:sz w:val="26"/>
          <w:szCs w:val="26"/>
        </w:rPr>
        <w:t>So với Luật Doanh nghiệp 2014, thêm trường hợp "có khó khăn trong nhận thức, làm chủ hành vi" và "chấp hành hành phạt tù hoặc bị Tòa án cấm hành nghề hoặc làm công việc nhất định theo quy định của pháp luật".</w:t>
      </w:r>
    </w:p>
    <w:p w:rsidR="003A2B4D" w:rsidRPr="003A2B4D" w:rsidRDefault="003A2B4D" w:rsidP="00A66E37">
      <w:pPr>
        <w:shd w:val="clear" w:color="auto" w:fill="FFFFFF"/>
        <w:spacing w:after="150" w:line="300" w:lineRule="atLeast"/>
        <w:jc w:val="both"/>
        <w:rPr>
          <w:rFonts w:ascii="Times New Roman" w:eastAsia="Times New Roman" w:hAnsi="Times New Roman" w:cs="Times New Roman"/>
          <w:color w:val="333333"/>
          <w:sz w:val="26"/>
          <w:szCs w:val="26"/>
        </w:rPr>
      </w:pPr>
    </w:p>
    <w:p w:rsidR="003B4434" w:rsidRPr="002147A8" w:rsidRDefault="003B4434" w:rsidP="00A66E37">
      <w:pPr>
        <w:shd w:val="clear" w:color="auto" w:fill="FFFFFF"/>
        <w:spacing w:after="150" w:line="300" w:lineRule="atLeast"/>
        <w:jc w:val="both"/>
        <w:rPr>
          <w:rFonts w:ascii="Times New Roman" w:eastAsia="Times New Roman" w:hAnsi="Times New Roman" w:cs="Times New Roman"/>
          <w:color w:val="333333"/>
          <w:sz w:val="26"/>
          <w:szCs w:val="26"/>
        </w:rPr>
      </w:pPr>
    </w:p>
    <w:p w:rsidR="009A4C21" w:rsidRPr="003A2B4D" w:rsidRDefault="009A4C21" w:rsidP="00A66E37">
      <w:pPr>
        <w:jc w:val="both"/>
        <w:rPr>
          <w:rFonts w:ascii="Times New Roman" w:hAnsi="Times New Roman" w:cs="Times New Roman"/>
          <w:sz w:val="26"/>
          <w:szCs w:val="26"/>
        </w:rPr>
      </w:pPr>
    </w:p>
    <w:sectPr w:rsidR="009A4C21" w:rsidRPr="003A2B4D" w:rsidSect="00722FB1">
      <w:footerReference w:type="default" r:id="rId8"/>
      <w:pgSz w:w="11907" w:h="16839" w:code="9"/>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D2" w:rsidRDefault="007356D2" w:rsidP="00A66E37">
      <w:pPr>
        <w:spacing w:after="0" w:line="240" w:lineRule="auto"/>
      </w:pPr>
      <w:r>
        <w:separator/>
      </w:r>
    </w:p>
  </w:endnote>
  <w:endnote w:type="continuationSeparator" w:id="0">
    <w:p w:rsidR="007356D2" w:rsidRDefault="007356D2" w:rsidP="00A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0D5" w:rsidRDefault="00A220D5" w:rsidP="00A220D5">
    <w:pPr>
      <w:pStyle w:val="Footer"/>
      <w:pBdr>
        <w:top w:val="thinThickSmallGap" w:sz="24" w:space="1" w:color="622423" w:themeColor="accent2" w:themeShade="7F"/>
      </w:pBdr>
    </w:pPr>
    <w:r>
      <w:rPr>
        <w:rFonts w:asciiTheme="majorHAnsi" w:eastAsiaTheme="majorEastAsia" w:hAnsiTheme="majorHAnsi" w:cstheme="majorBidi"/>
        <w:b/>
        <w:noProof/>
      </w:rPr>
      <w:drawing>
        <wp:inline distT="0" distB="0" distL="0" distR="0" wp14:anchorId="2B787584" wp14:editId="47410D10">
          <wp:extent cx="2203450" cy="526421"/>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S 4.PNG"/>
                  <pic:cNvPicPr/>
                </pic:nvPicPr>
                <pic:blipFill>
                  <a:blip r:embed="rId1">
                    <a:extLst>
                      <a:ext uri="{28A0092B-C50C-407E-A947-70E740481C1C}">
                        <a14:useLocalDpi xmlns:a14="http://schemas.microsoft.com/office/drawing/2010/main" val="0"/>
                      </a:ext>
                    </a:extLst>
                  </a:blip>
                  <a:stretch>
                    <a:fillRect/>
                  </a:stretch>
                </pic:blipFill>
                <pic:spPr>
                  <a:xfrm>
                    <a:off x="0" y="0"/>
                    <a:ext cx="2205615" cy="526938"/>
                  </a:xfrm>
                  <a:prstGeom prst="rect">
                    <a:avLst/>
                  </a:prstGeom>
                </pic:spPr>
              </pic:pic>
            </a:graphicData>
          </a:graphic>
        </wp:inline>
      </w:drawing>
    </w:r>
    <w:r>
      <w:t xml:space="preserve"> </w:t>
    </w:r>
  </w:p>
  <w:p w:rsidR="00A220D5" w:rsidRPr="00A220D5" w:rsidRDefault="00A220D5" w:rsidP="00A220D5">
    <w:pPr>
      <w:pStyle w:val="Footer"/>
      <w:pBdr>
        <w:top w:val="thinThickSmallGap" w:sz="24" w:space="1" w:color="622423" w:themeColor="accent2" w:themeShade="7F"/>
      </w:pBdr>
      <w:rPr>
        <w:rFonts w:asciiTheme="majorHAnsi" w:eastAsiaTheme="majorEastAsia" w:hAnsiTheme="majorHAnsi" w:cstheme="majorBidi"/>
        <w:b/>
      </w:rPr>
    </w:pPr>
    <w:r w:rsidRPr="00A220D5">
      <w:rPr>
        <w:rFonts w:asciiTheme="majorHAnsi" w:eastAsiaTheme="majorEastAsia" w:hAnsiTheme="majorHAnsi" w:cstheme="majorBidi"/>
        <w:b/>
      </w:rPr>
      <w:t xml:space="preserve">Công ty Luật TNHH BDS Law </w:t>
    </w:r>
  </w:p>
  <w:p w:rsidR="00A220D5" w:rsidRPr="00A220D5" w:rsidRDefault="00A220D5" w:rsidP="00A220D5">
    <w:pPr>
      <w:pStyle w:val="Footer"/>
      <w:pBdr>
        <w:top w:val="thinThickSmallGap" w:sz="24" w:space="1" w:color="622423" w:themeColor="accent2" w:themeShade="7F"/>
      </w:pBdr>
      <w:rPr>
        <w:rFonts w:asciiTheme="majorHAnsi" w:eastAsiaTheme="majorEastAsia" w:hAnsiTheme="majorHAnsi" w:cstheme="majorBidi"/>
        <w:b/>
      </w:rPr>
    </w:pPr>
    <w:r w:rsidRPr="00A220D5">
      <w:rPr>
        <w:rFonts w:asciiTheme="majorHAnsi" w:eastAsiaTheme="majorEastAsia" w:hAnsiTheme="majorHAnsi" w:cstheme="majorBidi"/>
        <w:b/>
      </w:rPr>
      <w:t>Đ/c: Số 1, Đường 24A, Khu phố 5, Phường An Phú, Quận 2, TPHCM</w:t>
    </w:r>
  </w:p>
  <w:p w:rsidR="00A220D5" w:rsidRPr="00A220D5" w:rsidRDefault="00A220D5" w:rsidP="00A220D5">
    <w:pPr>
      <w:pStyle w:val="Footer"/>
      <w:pBdr>
        <w:top w:val="thinThickSmallGap" w:sz="24" w:space="1" w:color="622423" w:themeColor="accent2" w:themeShade="7F"/>
      </w:pBdr>
      <w:rPr>
        <w:rFonts w:asciiTheme="majorHAnsi" w:eastAsiaTheme="majorEastAsia" w:hAnsiTheme="majorHAnsi" w:cstheme="majorBidi"/>
        <w:b/>
      </w:rPr>
    </w:pPr>
    <w:r w:rsidRPr="00A220D5">
      <w:rPr>
        <w:rFonts w:asciiTheme="majorHAnsi" w:eastAsiaTheme="majorEastAsia" w:hAnsiTheme="majorHAnsi" w:cstheme="majorBidi"/>
        <w:b/>
      </w:rPr>
      <w:t>VPGD Hà Nội: 142 Lê Duẫn, Hai Bà Trưng, Hà Nội</w:t>
    </w:r>
  </w:p>
  <w:p w:rsidR="00A220D5" w:rsidRPr="00A220D5" w:rsidRDefault="00A220D5" w:rsidP="00A220D5">
    <w:pPr>
      <w:pStyle w:val="Footer"/>
      <w:pBdr>
        <w:top w:val="thinThickSmallGap" w:sz="24" w:space="1" w:color="622423" w:themeColor="accent2" w:themeShade="7F"/>
      </w:pBdr>
      <w:rPr>
        <w:rFonts w:asciiTheme="majorHAnsi" w:eastAsiaTheme="majorEastAsia" w:hAnsiTheme="majorHAnsi" w:cstheme="majorBidi"/>
        <w:b/>
      </w:rPr>
    </w:pPr>
    <w:r w:rsidRPr="00A220D5">
      <w:rPr>
        <w:rFonts w:asciiTheme="majorHAnsi" w:eastAsiaTheme="majorEastAsia" w:hAnsiTheme="majorHAnsi" w:cstheme="majorBidi"/>
        <w:b/>
      </w:rPr>
      <w:t>CN Vũng Tàu: 289 Thống Nhất, TP Vũng Tàu, Tỉnh Bà Rịa – Vũng Tàu</w:t>
    </w:r>
  </w:p>
  <w:p w:rsidR="00A220D5" w:rsidRPr="00A220D5" w:rsidRDefault="00A220D5" w:rsidP="00A220D5">
    <w:pPr>
      <w:pStyle w:val="Footer"/>
      <w:pBdr>
        <w:top w:val="thinThickSmallGap" w:sz="24" w:space="1" w:color="622423" w:themeColor="accent2" w:themeShade="7F"/>
      </w:pBdr>
      <w:rPr>
        <w:rFonts w:asciiTheme="majorHAnsi" w:eastAsiaTheme="majorEastAsia" w:hAnsiTheme="majorHAnsi" w:cstheme="majorBidi"/>
        <w:b/>
      </w:rPr>
    </w:pPr>
    <w:r w:rsidRPr="00A220D5">
      <w:rPr>
        <w:rFonts w:asciiTheme="majorHAnsi" w:eastAsiaTheme="majorEastAsia" w:hAnsiTheme="majorHAnsi" w:cstheme="majorBidi"/>
        <w:b/>
      </w:rPr>
      <w:t>Hotline: 028.6276.2258; 0886. 801.966; 0918. 287. 939</w:t>
    </w:r>
  </w:p>
  <w:p w:rsidR="00A220D5" w:rsidRDefault="00A220D5" w:rsidP="00A220D5">
    <w:pPr>
      <w:pStyle w:val="Footer"/>
      <w:pBdr>
        <w:top w:val="thinThickSmallGap" w:sz="24" w:space="1" w:color="622423" w:themeColor="accent2" w:themeShade="7F"/>
      </w:pBdr>
    </w:pPr>
    <w:r w:rsidRPr="00A220D5">
      <w:rPr>
        <w:rFonts w:asciiTheme="majorHAnsi" w:eastAsiaTheme="majorEastAsia" w:hAnsiTheme="majorHAnsi" w:cstheme="majorBidi"/>
        <w:b/>
      </w:rPr>
      <w:t>Email: info@</w:t>
    </w:r>
    <w:r>
      <w:rPr>
        <w:rFonts w:asciiTheme="majorHAnsi" w:eastAsiaTheme="majorEastAsia" w:hAnsiTheme="majorHAnsi" w:cstheme="majorBidi"/>
        <w:b/>
      </w:rPr>
      <w:t>bdslaw.</w:t>
    </w:r>
    <w:r w:rsidRPr="00A220D5">
      <w:rPr>
        <w:rFonts w:asciiTheme="majorHAnsi" w:eastAsiaTheme="majorEastAsia" w:hAnsiTheme="majorHAnsi" w:cstheme="majorBidi"/>
        <w:b/>
      </w:rPr>
      <w:t>com.vn</w:t>
    </w:r>
  </w:p>
  <w:p w:rsidR="00F851F9" w:rsidRDefault="00F851F9" w:rsidP="00F851F9">
    <w:pPr>
      <w:pStyle w:val="Footer"/>
      <w:pBdr>
        <w:top w:val="thinThickSmallGap" w:sz="24" w:space="1" w:color="622423" w:themeColor="accent2" w:themeShade="7F"/>
      </w:pBdr>
      <w:spacing w:line="480" w:lineRule="auto"/>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220D5" w:rsidRPr="00A220D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851F9" w:rsidRDefault="00F85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D2" w:rsidRDefault="007356D2" w:rsidP="00A66E37">
      <w:pPr>
        <w:spacing w:after="0" w:line="240" w:lineRule="auto"/>
      </w:pPr>
      <w:r>
        <w:separator/>
      </w:r>
    </w:p>
  </w:footnote>
  <w:footnote w:type="continuationSeparator" w:id="0">
    <w:p w:rsidR="007356D2" w:rsidRDefault="007356D2" w:rsidP="00A66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BA"/>
    <w:rsid w:val="00052F0F"/>
    <w:rsid w:val="00165F98"/>
    <w:rsid w:val="002147A8"/>
    <w:rsid w:val="003A2B4D"/>
    <w:rsid w:val="003B4434"/>
    <w:rsid w:val="00402068"/>
    <w:rsid w:val="00720BF1"/>
    <w:rsid w:val="00722FB1"/>
    <w:rsid w:val="007356D2"/>
    <w:rsid w:val="008C6727"/>
    <w:rsid w:val="009A4C21"/>
    <w:rsid w:val="00A220D5"/>
    <w:rsid w:val="00A416A3"/>
    <w:rsid w:val="00A66E37"/>
    <w:rsid w:val="00A838BA"/>
    <w:rsid w:val="00B547C1"/>
    <w:rsid w:val="00F8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47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8BA"/>
    <w:pPr>
      <w:ind w:left="720"/>
      <w:contextualSpacing/>
    </w:pPr>
  </w:style>
  <w:style w:type="paragraph" w:styleId="NormalWeb">
    <w:name w:val="Normal (Web)"/>
    <w:basedOn w:val="Normal"/>
    <w:uiPriority w:val="99"/>
    <w:unhideWhenUsed/>
    <w:rsid w:val="00A83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47C1"/>
  </w:style>
  <w:style w:type="character" w:styleId="Strong">
    <w:name w:val="Strong"/>
    <w:basedOn w:val="DefaultParagraphFont"/>
    <w:uiPriority w:val="22"/>
    <w:qFormat/>
    <w:rsid w:val="00B547C1"/>
    <w:rPr>
      <w:b/>
      <w:bCs/>
    </w:rPr>
  </w:style>
  <w:style w:type="character" w:styleId="Hyperlink">
    <w:name w:val="Hyperlink"/>
    <w:basedOn w:val="DefaultParagraphFont"/>
    <w:uiPriority w:val="99"/>
    <w:semiHidden/>
    <w:unhideWhenUsed/>
    <w:rsid w:val="00B547C1"/>
    <w:rPr>
      <w:color w:val="0000FF"/>
      <w:u w:val="single"/>
    </w:rPr>
  </w:style>
  <w:style w:type="character" w:customStyle="1" w:styleId="Heading2Char">
    <w:name w:val="Heading 2 Char"/>
    <w:basedOn w:val="DefaultParagraphFont"/>
    <w:link w:val="Heading2"/>
    <w:uiPriority w:val="9"/>
    <w:rsid w:val="00B547C1"/>
    <w:rPr>
      <w:rFonts w:ascii="Times New Roman" w:eastAsia="Times New Roman" w:hAnsi="Times New Roman" w:cs="Times New Roman"/>
      <w:b/>
      <w:bCs/>
      <w:sz w:val="36"/>
      <w:szCs w:val="36"/>
    </w:rPr>
  </w:style>
  <w:style w:type="character" w:styleId="Emphasis">
    <w:name w:val="Emphasis"/>
    <w:basedOn w:val="DefaultParagraphFont"/>
    <w:uiPriority w:val="20"/>
    <w:qFormat/>
    <w:rsid w:val="00165F98"/>
    <w:rPr>
      <w:i/>
      <w:iCs/>
    </w:rPr>
  </w:style>
  <w:style w:type="paragraph" w:styleId="Header">
    <w:name w:val="header"/>
    <w:basedOn w:val="Normal"/>
    <w:link w:val="HeaderChar"/>
    <w:uiPriority w:val="99"/>
    <w:unhideWhenUsed/>
    <w:rsid w:val="00A6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37"/>
  </w:style>
  <w:style w:type="paragraph" w:styleId="Footer">
    <w:name w:val="footer"/>
    <w:basedOn w:val="Normal"/>
    <w:link w:val="FooterChar"/>
    <w:uiPriority w:val="99"/>
    <w:unhideWhenUsed/>
    <w:rsid w:val="00A6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37"/>
  </w:style>
  <w:style w:type="paragraph" w:styleId="BalloonText">
    <w:name w:val="Balloon Text"/>
    <w:basedOn w:val="Normal"/>
    <w:link w:val="BalloonTextChar"/>
    <w:uiPriority w:val="99"/>
    <w:semiHidden/>
    <w:unhideWhenUsed/>
    <w:rsid w:val="00A6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37"/>
    <w:rPr>
      <w:rFonts w:ascii="Tahoma" w:hAnsi="Tahoma" w:cs="Tahoma"/>
      <w:sz w:val="16"/>
      <w:szCs w:val="16"/>
    </w:rPr>
  </w:style>
  <w:style w:type="table" w:styleId="TableGrid">
    <w:name w:val="Table Grid"/>
    <w:basedOn w:val="TableNormal"/>
    <w:uiPriority w:val="59"/>
    <w:rsid w:val="00A2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47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8BA"/>
    <w:pPr>
      <w:ind w:left="720"/>
      <w:contextualSpacing/>
    </w:pPr>
  </w:style>
  <w:style w:type="paragraph" w:styleId="NormalWeb">
    <w:name w:val="Normal (Web)"/>
    <w:basedOn w:val="Normal"/>
    <w:uiPriority w:val="99"/>
    <w:unhideWhenUsed/>
    <w:rsid w:val="00A83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47C1"/>
  </w:style>
  <w:style w:type="character" w:styleId="Strong">
    <w:name w:val="Strong"/>
    <w:basedOn w:val="DefaultParagraphFont"/>
    <w:uiPriority w:val="22"/>
    <w:qFormat/>
    <w:rsid w:val="00B547C1"/>
    <w:rPr>
      <w:b/>
      <w:bCs/>
    </w:rPr>
  </w:style>
  <w:style w:type="character" w:styleId="Hyperlink">
    <w:name w:val="Hyperlink"/>
    <w:basedOn w:val="DefaultParagraphFont"/>
    <w:uiPriority w:val="99"/>
    <w:semiHidden/>
    <w:unhideWhenUsed/>
    <w:rsid w:val="00B547C1"/>
    <w:rPr>
      <w:color w:val="0000FF"/>
      <w:u w:val="single"/>
    </w:rPr>
  </w:style>
  <w:style w:type="character" w:customStyle="1" w:styleId="Heading2Char">
    <w:name w:val="Heading 2 Char"/>
    <w:basedOn w:val="DefaultParagraphFont"/>
    <w:link w:val="Heading2"/>
    <w:uiPriority w:val="9"/>
    <w:rsid w:val="00B547C1"/>
    <w:rPr>
      <w:rFonts w:ascii="Times New Roman" w:eastAsia="Times New Roman" w:hAnsi="Times New Roman" w:cs="Times New Roman"/>
      <w:b/>
      <w:bCs/>
      <w:sz w:val="36"/>
      <w:szCs w:val="36"/>
    </w:rPr>
  </w:style>
  <w:style w:type="character" w:styleId="Emphasis">
    <w:name w:val="Emphasis"/>
    <w:basedOn w:val="DefaultParagraphFont"/>
    <w:uiPriority w:val="20"/>
    <w:qFormat/>
    <w:rsid w:val="00165F98"/>
    <w:rPr>
      <w:i/>
      <w:iCs/>
    </w:rPr>
  </w:style>
  <w:style w:type="paragraph" w:styleId="Header">
    <w:name w:val="header"/>
    <w:basedOn w:val="Normal"/>
    <w:link w:val="HeaderChar"/>
    <w:uiPriority w:val="99"/>
    <w:unhideWhenUsed/>
    <w:rsid w:val="00A6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37"/>
  </w:style>
  <w:style w:type="paragraph" w:styleId="Footer">
    <w:name w:val="footer"/>
    <w:basedOn w:val="Normal"/>
    <w:link w:val="FooterChar"/>
    <w:uiPriority w:val="99"/>
    <w:unhideWhenUsed/>
    <w:rsid w:val="00A6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37"/>
  </w:style>
  <w:style w:type="paragraph" w:styleId="BalloonText">
    <w:name w:val="Balloon Text"/>
    <w:basedOn w:val="Normal"/>
    <w:link w:val="BalloonTextChar"/>
    <w:uiPriority w:val="99"/>
    <w:semiHidden/>
    <w:unhideWhenUsed/>
    <w:rsid w:val="00A6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37"/>
    <w:rPr>
      <w:rFonts w:ascii="Tahoma" w:hAnsi="Tahoma" w:cs="Tahoma"/>
      <w:sz w:val="16"/>
      <w:szCs w:val="16"/>
    </w:rPr>
  </w:style>
  <w:style w:type="table" w:styleId="TableGrid">
    <w:name w:val="Table Grid"/>
    <w:basedOn w:val="TableNormal"/>
    <w:uiPriority w:val="59"/>
    <w:rsid w:val="00A2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9928">
      <w:bodyDiv w:val="1"/>
      <w:marLeft w:val="0"/>
      <w:marRight w:val="0"/>
      <w:marTop w:val="0"/>
      <w:marBottom w:val="0"/>
      <w:divBdr>
        <w:top w:val="none" w:sz="0" w:space="0" w:color="auto"/>
        <w:left w:val="none" w:sz="0" w:space="0" w:color="auto"/>
        <w:bottom w:val="none" w:sz="0" w:space="0" w:color="auto"/>
        <w:right w:val="none" w:sz="0" w:space="0" w:color="auto"/>
      </w:divBdr>
    </w:div>
    <w:div w:id="560605362">
      <w:bodyDiv w:val="1"/>
      <w:marLeft w:val="0"/>
      <w:marRight w:val="0"/>
      <w:marTop w:val="0"/>
      <w:marBottom w:val="0"/>
      <w:divBdr>
        <w:top w:val="none" w:sz="0" w:space="0" w:color="auto"/>
        <w:left w:val="none" w:sz="0" w:space="0" w:color="auto"/>
        <w:bottom w:val="none" w:sz="0" w:space="0" w:color="auto"/>
        <w:right w:val="none" w:sz="0" w:space="0" w:color="auto"/>
      </w:divBdr>
    </w:div>
    <w:div w:id="607588667">
      <w:bodyDiv w:val="1"/>
      <w:marLeft w:val="0"/>
      <w:marRight w:val="0"/>
      <w:marTop w:val="0"/>
      <w:marBottom w:val="0"/>
      <w:divBdr>
        <w:top w:val="none" w:sz="0" w:space="0" w:color="auto"/>
        <w:left w:val="none" w:sz="0" w:space="0" w:color="auto"/>
        <w:bottom w:val="none" w:sz="0" w:space="0" w:color="auto"/>
        <w:right w:val="none" w:sz="0" w:space="0" w:color="auto"/>
      </w:divBdr>
    </w:div>
    <w:div w:id="658271204">
      <w:bodyDiv w:val="1"/>
      <w:marLeft w:val="0"/>
      <w:marRight w:val="0"/>
      <w:marTop w:val="0"/>
      <w:marBottom w:val="0"/>
      <w:divBdr>
        <w:top w:val="none" w:sz="0" w:space="0" w:color="auto"/>
        <w:left w:val="none" w:sz="0" w:space="0" w:color="auto"/>
        <w:bottom w:val="none" w:sz="0" w:space="0" w:color="auto"/>
        <w:right w:val="none" w:sz="0" w:space="0" w:color="auto"/>
      </w:divBdr>
    </w:div>
    <w:div w:id="722944376">
      <w:bodyDiv w:val="1"/>
      <w:marLeft w:val="0"/>
      <w:marRight w:val="0"/>
      <w:marTop w:val="0"/>
      <w:marBottom w:val="0"/>
      <w:divBdr>
        <w:top w:val="none" w:sz="0" w:space="0" w:color="auto"/>
        <w:left w:val="none" w:sz="0" w:space="0" w:color="auto"/>
        <w:bottom w:val="none" w:sz="0" w:space="0" w:color="auto"/>
        <w:right w:val="none" w:sz="0" w:space="0" w:color="auto"/>
      </w:divBdr>
    </w:div>
    <w:div w:id="878779496">
      <w:bodyDiv w:val="1"/>
      <w:marLeft w:val="0"/>
      <w:marRight w:val="0"/>
      <w:marTop w:val="0"/>
      <w:marBottom w:val="0"/>
      <w:divBdr>
        <w:top w:val="none" w:sz="0" w:space="0" w:color="auto"/>
        <w:left w:val="none" w:sz="0" w:space="0" w:color="auto"/>
        <w:bottom w:val="none" w:sz="0" w:space="0" w:color="auto"/>
        <w:right w:val="none" w:sz="0" w:space="0" w:color="auto"/>
      </w:divBdr>
    </w:div>
    <w:div w:id="1445147561">
      <w:bodyDiv w:val="1"/>
      <w:marLeft w:val="0"/>
      <w:marRight w:val="0"/>
      <w:marTop w:val="0"/>
      <w:marBottom w:val="0"/>
      <w:divBdr>
        <w:top w:val="none" w:sz="0" w:space="0" w:color="auto"/>
        <w:left w:val="none" w:sz="0" w:space="0" w:color="auto"/>
        <w:bottom w:val="none" w:sz="0" w:space="0" w:color="auto"/>
        <w:right w:val="none" w:sz="0" w:space="0" w:color="auto"/>
      </w:divBdr>
    </w:div>
    <w:div w:id="1697387250">
      <w:bodyDiv w:val="1"/>
      <w:marLeft w:val="0"/>
      <w:marRight w:val="0"/>
      <w:marTop w:val="0"/>
      <w:marBottom w:val="0"/>
      <w:divBdr>
        <w:top w:val="none" w:sz="0" w:space="0" w:color="auto"/>
        <w:left w:val="none" w:sz="0" w:space="0" w:color="auto"/>
        <w:bottom w:val="none" w:sz="0" w:space="0" w:color="auto"/>
        <w:right w:val="none" w:sz="0" w:space="0" w:color="auto"/>
      </w:divBdr>
    </w:div>
    <w:div w:id="2061317207">
      <w:bodyDiv w:val="1"/>
      <w:marLeft w:val="0"/>
      <w:marRight w:val="0"/>
      <w:marTop w:val="0"/>
      <w:marBottom w:val="0"/>
      <w:divBdr>
        <w:top w:val="none" w:sz="0" w:space="0" w:color="auto"/>
        <w:left w:val="none" w:sz="0" w:space="0" w:color="auto"/>
        <w:bottom w:val="none" w:sz="0" w:space="0" w:color="auto"/>
        <w:right w:val="none" w:sz="0" w:space="0" w:color="auto"/>
      </w:divBdr>
    </w:div>
    <w:div w:id="2086948522">
      <w:bodyDiv w:val="1"/>
      <w:marLeft w:val="0"/>
      <w:marRight w:val="0"/>
      <w:marTop w:val="0"/>
      <w:marBottom w:val="0"/>
      <w:divBdr>
        <w:top w:val="none" w:sz="0" w:space="0" w:color="auto"/>
        <w:left w:val="none" w:sz="0" w:space="0" w:color="auto"/>
        <w:bottom w:val="none" w:sz="0" w:space="0" w:color="auto"/>
        <w:right w:val="none" w:sz="0" w:space="0" w:color="auto"/>
      </w:divBdr>
    </w:div>
    <w:div w:id="21162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trach-nhiem-hinh-su/Bo-luat-hinh-su-2015-296661.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2021-01-07T07:05:00Z</dcterms:created>
  <dcterms:modified xsi:type="dcterms:W3CDTF">2021-01-08T02:46:00Z</dcterms:modified>
</cp:coreProperties>
</file>